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30" w:lineRule="atLeast"/>
        <w:jc w:val="center"/>
        <w:rPr>
          <w:rFonts w:hint="default" w:ascii="微软雅黑" w:hAnsi="微软雅黑" w:eastAsia="微软雅黑" w:cs="微软雅黑"/>
          <w:color w:val="333333"/>
          <w:sz w:val="30"/>
          <w:szCs w:val="30"/>
        </w:rPr>
      </w:pPr>
      <w:r>
        <w:rPr>
          <w:rFonts w:ascii="微软雅黑" w:hAnsi="微软雅黑" w:eastAsia="微软雅黑" w:cs="微软雅黑"/>
          <w:color w:val="333333"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3</w:t>
      </w:r>
      <w:r>
        <w:rPr>
          <w:rFonts w:ascii="微软雅黑" w:hAnsi="微软雅黑" w:eastAsia="微软雅黑" w:cs="微软雅黑"/>
          <w:color w:val="333333"/>
          <w:sz w:val="30"/>
          <w:szCs w:val="30"/>
        </w:rPr>
        <w:t>年危险废物污染环境防治信息公开</w:t>
      </w:r>
    </w:p>
    <w:p>
      <w:pPr>
        <w:pStyle w:val="5"/>
        <w:widowControl/>
        <w:spacing w:beforeAutospacing="0" w:afterAutospacing="0" w:line="45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　　根据《中华人民共和国固体废物污染环境防治法》的要求，产生固体废物的单位，应当依法及时公开固体废物污染环境信息，主动接受社会监督。结合我公司实际情况，现将202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年危险废物污染环境防治信息公开如下：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45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危险废物产生信息公开：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企业名称：黄山徽州强英鸭业有限公司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地    址：黄山市徽州区岩寺镇临河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hint="default" w:ascii="微软雅黑" w:hAnsi="微软雅黑" w:eastAsia="微软雅黑" w:cs="微软雅黑"/>
          <w:color w:val="333333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环保负责人及电话：吕合志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13095435566</w:t>
      </w:r>
      <w:bookmarkStart w:id="0" w:name="_GoBack"/>
      <w:bookmarkEnd w:id="0"/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危险废物产生规模：1吨以下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危险废物设施贮存数量：危废间1处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危险废物贮存设施建筑面积(容积）：危废间8平米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危废名称            危废代码           产生来源                    污染防治措施               处理措施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试剂空瓶          900-041-49        在线监测试剂用完后的空瓶     防洒落 防遗漏             委托有资质企业处理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COD废液         900-047-049       在线监测机台检测后的废液     防洒落 防渗漏             委托有资质企业处理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氨氮废液          900-047-49        在线监测机台检测后的废液    防洒落 防渗漏              委托有资质企业处理</w:t>
      </w:r>
    </w:p>
    <w:p>
      <w:pPr>
        <w:pStyle w:val="5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2、202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年危险废物处置信息公开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委托处置单位：铜陵市正源环境工程科技有限公司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委托处置数量：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序号  危险废物名称  危险废物代码    处置数量  单位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1     COD废液    900-047-49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144.55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千克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2     氨氮废液     900-047-49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154.35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 千克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3     试剂空瓶     900-041-49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29.5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千克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pStyle w:val="5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rPr>
          <w:sz w:val="36"/>
          <w:szCs w:val="36"/>
        </w:rPr>
      </w:pPr>
      <w:r>
        <w:rPr>
          <w:rFonts w:hint="eastAsia"/>
        </w:rPr>
        <w:t xml:space="preserve">                                                                                          </w:t>
      </w:r>
      <w:r>
        <w:rPr>
          <w:rFonts w:hint="eastAsia"/>
          <w:sz w:val="36"/>
          <w:szCs w:val="36"/>
        </w:rPr>
        <w:t>黄山徽州强英鸭业有限公司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34FD4"/>
    <w:multiLevelType w:val="singleLevel"/>
    <w:tmpl w:val="C3434FD4"/>
    <w:lvl w:ilvl="0" w:tentative="0">
      <w:start w:val="1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NDhiZTc5ZGY5MTdkMDllMmQ3NmZlMmM5NWJhM2UifQ=="/>
  </w:docVars>
  <w:rsids>
    <w:rsidRoot w:val="00F5339E"/>
    <w:rsid w:val="002C0538"/>
    <w:rsid w:val="00AD03F0"/>
    <w:rsid w:val="00CE76BA"/>
    <w:rsid w:val="00D617F0"/>
    <w:rsid w:val="00D81CC5"/>
    <w:rsid w:val="00F5339E"/>
    <w:rsid w:val="1A347007"/>
    <w:rsid w:val="2B240831"/>
    <w:rsid w:val="48E45DAD"/>
    <w:rsid w:val="4D740C64"/>
    <w:rsid w:val="51E5254A"/>
    <w:rsid w:val="597F2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130</Words>
  <Characters>745</Characters>
  <Lines>6</Lines>
  <Paragraphs>1</Paragraphs>
  <TotalTime>3</TotalTime>
  <ScaleCrop>false</ScaleCrop>
  <LinksUpToDate>false</LinksUpToDate>
  <CharactersWithSpaces>874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2023-01-30T04:01:00Z</dcterms:created>
  <dc:creator>Administrator</dc:creator>
  <cp:lastModifiedBy>lenovo</cp:lastModifiedBy>
  <dcterms:modified xsi:type="dcterms:W3CDTF">2024-01-31T05:10:28Z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769E675E5AE54732A2225040FF965912_13</vt:lpwstr>
  </property>
</Properties>
</file>